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E4" w:rsidRDefault="00AC3557">
      <w:r>
        <w:t>Zápis ze zasedání komice IGA ze dne 12.4.2018</w:t>
      </w:r>
    </w:p>
    <w:p w:rsidR="00AC3557" w:rsidRDefault="00AC3557">
      <w:r>
        <w:t>Přítomni: doc. Chotěborský, prof. Herák, prof. Adamovský, prof. Kic, prof. Kumhála, prof. Jurča</w:t>
      </w:r>
    </w:p>
    <w:p w:rsidR="00AC3557" w:rsidRDefault="00AC3557">
      <w:r>
        <w:t>Omluveni: prof. Legát.</w:t>
      </w:r>
    </w:p>
    <w:p w:rsidR="00AC3557" w:rsidRDefault="00AC3557"/>
    <w:p w:rsidR="00AC3557" w:rsidRDefault="00AC3557">
      <w:r>
        <w:t>Předseda komise doc. Chotěborský přivítal členy komise na řádném zasedání komise IGA TF.</w:t>
      </w:r>
    </w:p>
    <w:p w:rsidR="00107A96" w:rsidRDefault="00107A96">
      <w:r>
        <w:t>Program jednání:</w:t>
      </w:r>
    </w:p>
    <w:p w:rsidR="00107A96" w:rsidRDefault="00107A96" w:rsidP="00107A96">
      <w:pPr>
        <w:pStyle w:val="Odstavecseseznamem"/>
        <w:numPr>
          <w:ilvl w:val="0"/>
          <w:numId w:val="1"/>
        </w:numPr>
      </w:pPr>
      <w:r>
        <w:t>Schválení kontroly IGA 2017</w:t>
      </w:r>
    </w:p>
    <w:p w:rsidR="00107A96" w:rsidRDefault="00107A96" w:rsidP="00107A96">
      <w:pPr>
        <w:pStyle w:val="Odstavecseseznamem"/>
        <w:numPr>
          <w:ilvl w:val="0"/>
          <w:numId w:val="1"/>
        </w:numPr>
      </w:pPr>
      <w:r>
        <w:t>Schválení seznamu financovaných projektů IGA 2018</w:t>
      </w:r>
    </w:p>
    <w:p w:rsidR="00107A96" w:rsidRDefault="00107A96" w:rsidP="00107A96">
      <w:pPr>
        <w:pStyle w:val="Odstavecseseznamem"/>
        <w:numPr>
          <w:ilvl w:val="0"/>
          <w:numId w:val="1"/>
        </w:numPr>
      </w:pPr>
      <w:r>
        <w:t>Úprava rozpočtu projektů IGA 2018</w:t>
      </w:r>
    </w:p>
    <w:p w:rsidR="00107A96" w:rsidRDefault="00107A96" w:rsidP="00107A96">
      <w:pPr>
        <w:pStyle w:val="Odstavecseseznamem"/>
        <w:numPr>
          <w:ilvl w:val="0"/>
          <w:numId w:val="1"/>
        </w:numPr>
      </w:pPr>
      <w:r>
        <w:t>Změny ve statutu a pravidlech IGA</w:t>
      </w:r>
    </w:p>
    <w:p w:rsidR="00107A96" w:rsidRDefault="00107A96" w:rsidP="00107A96"/>
    <w:p w:rsidR="00107A96" w:rsidRPr="00276E67" w:rsidRDefault="00107A96" w:rsidP="00107A96">
      <w:pPr>
        <w:rPr>
          <w:b/>
        </w:rPr>
      </w:pPr>
      <w:r w:rsidRPr="00276E67">
        <w:rPr>
          <w:b/>
        </w:rPr>
        <w:t>Schválení kontroly IGA 2017</w:t>
      </w:r>
    </w:p>
    <w:p w:rsidR="00107A96" w:rsidRDefault="00107A96" w:rsidP="00107A96">
      <w:r>
        <w:t xml:space="preserve">Předseda komise informoval členy komise IGA TF o průběhu kontroly projektů IGA z hlediska plnění publikační činnosti, která je kontrolovatelná </w:t>
      </w:r>
      <w:r w:rsidR="00D37A6D">
        <w:t>v aplikaci CV.CZU.CZ. Tabulka kontroly IGA 2017 byla členům rozeslána elektronicky dne 4.4.2018. Komise jednomyslně schválila kontrolu IGA 2017. Předseda přítomné členy požádal o další elektronickou komunikaci pro hodnocení závěrečných zpráv s termínem do května 2018, následně požádal o možnost hlasování per rollam po sestavení výsledků hodnocení projektových zpráv. Komise jednomyslně chválila.</w:t>
      </w:r>
    </w:p>
    <w:p w:rsidR="00D37A6D" w:rsidRPr="00276E67" w:rsidRDefault="00D37A6D" w:rsidP="00107A96">
      <w:pPr>
        <w:rPr>
          <w:b/>
        </w:rPr>
      </w:pPr>
      <w:r w:rsidRPr="00276E67">
        <w:rPr>
          <w:b/>
        </w:rPr>
        <w:t>Schválení seznamu financovaných projektů IGA 2018</w:t>
      </w:r>
      <w:r w:rsidR="00276E67">
        <w:rPr>
          <w:b/>
        </w:rPr>
        <w:t xml:space="preserve"> a úprava rozpočtu projektů</w:t>
      </w:r>
    </w:p>
    <w:p w:rsidR="00D37A6D" w:rsidRDefault="00D37A6D" w:rsidP="00107A96">
      <w:r>
        <w:t xml:space="preserve">Předseda komise informoval členy komise IGA TF o hodnocení návrhu projektů elektronicky dne 4.4.2018. Jednotlivé projekty byly následně na fyzickém projednání představeny, byl představen posudek a komise se ke každému z projektů </w:t>
      </w:r>
      <w:r w:rsidR="00276E67">
        <w:t xml:space="preserve">jednomyslně </w:t>
      </w:r>
      <w:r>
        <w:t>vyjádřila následovně: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5"/>
        <w:gridCol w:w="2055"/>
        <w:gridCol w:w="1412"/>
      </w:tblGrid>
      <w:tr w:rsidR="00D37A6D" w:rsidRPr="00D37A6D" w:rsidTr="00D37A6D">
        <w:trPr>
          <w:trHeight w:val="300"/>
        </w:trPr>
        <w:tc>
          <w:tcPr>
            <w:tcW w:w="5595" w:type="dxa"/>
            <w:noWrap/>
          </w:tcPr>
          <w:p w:rsidR="00D37A6D" w:rsidRPr="00D37A6D" w:rsidRDefault="00D37A6D">
            <w:r>
              <w:t>Název projektu</w:t>
            </w:r>
          </w:p>
        </w:tc>
        <w:tc>
          <w:tcPr>
            <w:tcW w:w="2055" w:type="dxa"/>
            <w:noWrap/>
          </w:tcPr>
          <w:p w:rsidR="00D37A6D" w:rsidRPr="00D37A6D" w:rsidRDefault="00D37A6D">
            <w:r>
              <w:t>řešitel</w:t>
            </w:r>
          </w:p>
        </w:tc>
        <w:tc>
          <w:tcPr>
            <w:tcW w:w="1412" w:type="dxa"/>
            <w:noWrap/>
          </w:tcPr>
          <w:p w:rsidR="00D37A6D" w:rsidRPr="00D37A6D" w:rsidRDefault="00D37A6D" w:rsidP="00D37A6D">
            <w:r>
              <w:t>Bodové hodnocení návrhu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Optimization of parameters relevant to high pressure hydrostatic compaction of agricultural food, feed and nutraceutical materials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 xml:space="preserve">Olaosebikan Layi Akangbe 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73</w:t>
            </w:r>
          </w:p>
        </w:tc>
      </w:tr>
      <w:tr w:rsidR="00281C04" w:rsidRPr="00D37A6D" w:rsidTr="00681479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281C04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t xml:space="preserve"> Projekt není koherentní, chybí celkové finance, nedefinovány cíle projektu a výstupy.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Analýza vlivu biopaliv na p-V diagram spalovacího motoru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Michal Holubek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95</w:t>
            </w:r>
          </w:p>
        </w:tc>
      </w:tr>
      <w:tr w:rsidR="00281C04" w:rsidRPr="00D37A6D" w:rsidTr="000B3DD0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281C04" w:rsidP="00D37A6D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t xml:space="preserve"> Kvalitně zpracovaný projekt. Předseda komise upozornil, že v návrhu finančního plánu se jeví jedna položka jako investiční, což nelze dle pravidel financování IGA připustit. Komise navrhuje vyjádření navrhovatele formou dopisu.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Hodnocení míry poškození zrnin určených k potravinářským a krmivářským účelům extruzí s ohledem na použitou technologii posklizňového ošetřování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Anna Vagová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74</w:t>
            </w:r>
          </w:p>
        </w:tc>
      </w:tr>
      <w:tr w:rsidR="00281C04" w:rsidRPr="00D37A6D" w:rsidTr="001C05A3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281C04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t xml:space="preserve"> </w:t>
            </w:r>
            <w:r w:rsidRPr="00281C04">
              <w:t xml:space="preserve">Z popisu projektu není zřejmá časová náročnost, není tedy možné zhodnotit přiměřenost stipendijních nákladů. Provozní prostředky a služby nejsou odůvodněné, konkretizované, napsané pouze obecně, např. Výpočetní technika nutná k vyhodnocení a presentaci výsledků. Nesplňuje tedy </w:t>
            </w:r>
            <w:r w:rsidR="00276E67" w:rsidRPr="00281C04">
              <w:t>podmínku</w:t>
            </w:r>
            <w:r w:rsidRPr="00281C04">
              <w:t xml:space="preserve"> hospodárnosti projektu.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lastRenderedPageBreak/>
              <w:t>Posouzení technologie úsporného zpracování půdy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Adéla Melicharová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100</w:t>
            </w:r>
          </w:p>
        </w:tc>
      </w:tr>
      <w:tr w:rsidR="00281C04" w:rsidRPr="00D37A6D" w:rsidTr="00042D4A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281C04" w:rsidRDefault="00281C04" w:rsidP="00281C04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>Komise navrhuje vyjádření navrhovatele k položce cestovní náklady zaměstnanců formou dopisu.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Analýza efektivnosti třídění využitelných složek komunálního odpadu v obcích České republiky.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RNDr. Ing. Eva Urbanová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75</w:t>
            </w:r>
          </w:p>
        </w:tc>
      </w:tr>
      <w:tr w:rsidR="00281C04" w:rsidRPr="00D37A6D" w:rsidTr="00A11E93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281C04" w:rsidRDefault="00281C04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rPr>
                <w:b/>
              </w:rPr>
              <w:t xml:space="preserve"> </w:t>
            </w:r>
            <w:r>
              <w:t>Nízká kvalita zpracování projektu, nejasná metodika.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Analýza vlivu biopaliv na provozní parametry spalovacích motorů.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Bc. David Znamenáček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95</w:t>
            </w:r>
          </w:p>
        </w:tc>
      </w:tr>
      <w:tr w:rsidR="00281C04" w:rsidRPr="00D37A6D" w:rsidTr="00036CFE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281C04" w:rsidP="00D37A6D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 w:rsidR="00EC4DB9">
              <w:t>Předseda komise upozornil, že v návrhu finančního plánu se jeví jedna položka jako investiční, což nelze dle pravidel financování IGA připustit. Komise navrhuje vyjádření navrhovatele formou dopisu a případné krácení finančních prostředků o investiční náklady.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Analýza vybraných fyzikálních vlastností půdy po aplikaci biouhlu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Václav Novák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87</w:t>
            </w:r>
          </w:p>
        </w:tc>
      </w:tr>
      <w:tr w:rsidR="00281C04" w:rsidRPr="00D37A6D" w:rsidTr="00A66D9F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EC4DB9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 xml:space="preserve">Zároveň komise navrhla krácení finančních prostředků </w:t>
            </w:r>
            <w:r w:rsidRPr="00276E67">
              <w:rPr>
                <w:b/>
              </w:rPr>
              <w:t>o 10.000</w:t>
            </w:r>
            <w:r>
              <w:t>,- Kč za neodůvodněné kancelářské potřeby.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Hodnocení přesnosti určování polohy RTK přijímači v pohybu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Jan Kadeřábek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95</w:t>
            </w:r>
          </w:p>
        </w:tc>
      </w:tr>
      <w:tr w:rsidR="00281C04" w:rsidRPr="00D37A6D" w:rsidTr="008F0ACB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D37A6D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>Předseda komise upozornil, že v návrhu finančního plánu se jeví jedna položka jako investiční, což nelze dle pravidel financování IGA připustit. Komise navrhuje vyjádření navrhovatele formou dopisu a případné krácení finančních prostředků o investiční náklady.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Analýza rizik spojených s přenosem velkokapacitních dat a dat ze senzorických sítí prostřednictvím bezdrátového přenosu v pásmech ISM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Martin Mištík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78</w:t>
            </w:r>
          </w:p>
        </w:tc>
      </w:tr>
      <w:tr w:rsidR="00281C04" w:rsidRPr="00D37A6D" w:rsidTr="00CF0818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t xml:space="preserve"> Projekt není koherentní, spojuje dva nesouvisející cíle a problematiky, které nelze řešit.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Výzkum mechanických vlastností polymerních kompozitních materiálů řezaných vodním paprskem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Viktor Kolář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98</w:t>
            </w:r>
          </w:p>
        </w:tc>
      </w:tr>
      <w:tr w:rsidR="00281C04" w:rsidRPr="00D37A6D" w:rsidTr="003F5229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EC4DB9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 xml:space="preserve">Zároveň komise navrhla krácení finančních prostředků </w:t>
            </w:r>
            <w:r w:rsidRPr="00276E67">
              <w:rPr>
                <w:b/>
              </w:rPr>
              <w:t>o 21.000</w:t>
            </w:r>
            <w:r>
              <w:t>,- Kč za neodůvodněné publikační náklady.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Vliv technicko – ekonomických parametrů sušení zemědělských produktů v Indonésii s ohledem na kvalitu produkce a ekonomický dopad na místní trh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Michal Wasserbauer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98</w:t>
            </w:r>
          </w:p>
        </w:tc>
      </w:tr>
      <w:tr w:rsidR="00281C04" w:rsidRPr="00D37A6D" w:rsidTr="00BF5A20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D37A6D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>Předseda komise upozornil, že v návrhu finančního plánu se jeví jedna položka jako investiční, což nelze dle pravidel financování IGA připustit. Komise navrhuje vyjádření navrhovatele formou dopisu a případné krácení finančních prostředků o investiční náklady.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Ověření možností monitorování zvěře za pomoci monitorovacích systémů založených na principu internetu věcí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Pavel Matějka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85</w:t>
            </w:r>
          </w:p>
        </w:tc>
      </w:tr>
      <w:tr w:rsidR="00281C04" w:rsidRPr="00D37A6D" w:rsidTr="005A2CAB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EC4DB9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t xml:space="preserve"> Projekt není kvalitní, m</w:t>
            </w:r>
            <w:r w:rsidRPr="00EC4DB9">
              <w:t>etodika je nejasná, např. bude provedeno měření, jaké měření apod. Není zřejmé, jaké experimenty povedou k zdárnému ukončení projektu.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Energetické využití zemědělských residuí (odpadní biomasy) pomocí procesu desinfikace (produkce bio-briket) v domácích i komerčních podmínkách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Ing. Anna Brunerová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97</w:t>
            </w:r>
          </w:p>
        </w:tc>
      </w:tr>
      <w:tr w:rsidR="00281C04" w:rsidRPr="00D37A6D" w:rsidTr="007C7C73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 w:rsidP="00D37A6D">
            <w:r>
              <w:t xml:space="preserve">Závěr komise: </w:t>
            </w:r>
            <w:r w:rsidRPr="00281C04">
              <w:rPr>
                <w:b/>
              </w:rPr>
              <w:t>Financovat.</w:t>
            </w:r>
            <w:r>
              <w:rPr>
                <w:b/>
              </w:rPr>
              <w:t xml:space="preserve"> </w:t>
            </w:r>
            <w:r>
              <w:t>Předseda komise upozornil, že v návrhu finančního plánu se jeví jedna položka jako investiční, což nelze dle pravidel financování IGA připustit. Komise navrhuje vyjádření navrhovatele formou dopisu a případné krácení finančních prostředků o investiční náklady.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t>Vliv teploty na provoz fotovoltaických systémů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 xml:space="preserve">Dang Minh-Quan 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D37A6D" w:rsidP="00D37A6D">
            <w:r w:rsidRPr="00D37A6D">
              <w:t>82</w:t>
            </w:r>
          </w:p>
        </w:tc>
      </w:tr>
      <w:tr w:rsidR="00281C04" w:rsidRPr="00D37A6D" w:rsidTr="00BF14B5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EC4DB9" w:rsidRDefault="00EC4DB9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rPr>
                <w:b/>
              </w:rPr>
              <w:t xml:space="preserve"> </w:t>
            </w:r>
            <w:r>
              <w:t>Cestovní náklady zaměstnanců nesouvisejí s řešeným projektem, bez zapojení studentů.</w:t>
            </w:r>
          </w:p>
        </w:tc>
      </w:tr>
      <w:tr w:rsidR="00D37A6D" w:rsidRPr="00D37A6D" w:rsidTr="00D37A6D">
        <w:trPr>
          <w:trHeight w:val="300"/>
        </w:trPr>
        <w:tc>
          <w:tcPr>
            <w:tcW w:w="5595" w:type="dxa"/>
            <w:noWrap/>
            <w:hideMark/>
          </w:tcPr>
          <w:p w:rsidR="00D37A6D" w:rsidRPr="00D37A6D" w:rsidRDefault="00D37A6D">
            <w:r w:rsidRPr="00D37A6D">
              <w:lastRenderedPageBreak/>
              <w:t>Analýza agrotechnických parametrů modelu pracovních nástrojů zemědělských strojů a sklizňových komodit</w:t>
            </w:r>
          </w:p>
        </w:tc>
        <w:tc>
          <w:tcPr>
            <w:tcW w:w="2055" w:type="dxa"/>
            <w:noWrap/>
            <w:hideMark/>
          </w:tcPr>
          <w:p w:rsidR="00D37A6D" w:rsidRPr="00D37A6D" w:rsidRDefault="00D37A6D">
            <w:r w:rsidRPr="00D37A6D">
              <w:t>Jahoda Milan</w:t>
            </w:r>
          </w:p>
        </w:tc>
        <w:tc>
          <w:tcPr>
            <w:tcW w:w="1412" w:type="dxa"/>
            <w:noWrap/>
            <w:hideMark/>
          </w:tcPr>
          <w:p w:rsidR="00D37A6D" w:rsidRPr="00D37A6D" w:rsidRDefault="00EC4DB9">
            <w:r>
              <w:t>N/A</w:t>
            </w:r>
          </w:p>
        </w:tc>
      </w:tr>
      <w:tr w:rsidR="00281C04" w:rsidRPr="00D37A6D" w:rsidTr="0044548A">
        <w:trPr>
          <w:trHeight w:val="300"/>
        </w:trPr>
        <w:tc>
          <w:tcPr>
            <w:tcW w:w="9062" w:type="dxa"/>
            <w:gridSpan w:val="3"/>
            <w:noWrap/>
          </w:tcPr>
          <w:p w:rsidR="00281C04" w:rsidRPr="00D37A6D" w:rsidRDefault="00EC4DB9">
            <w:r>
              <w:t>Nelze hodnotit, projekt z katedry, která dle zápisu vedení fakulty o nesplnění projektu IGA 2014 nemůže v roce 2018 podávat projekty IGA.</w:t>
            </w:r>
          </w:p>
        </w:tc>
      </w:tr>
      <w:tr w:rsidR="00EC4DB9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EC4DB9" w:rsidRPr="00D37A6D" w:rsidRDefault="00EC4DB9" w:rsidP="003F09BC">
            <w:r w:rsidRPr="00D37A6D">
              <w:t>Výzkum vlivů ovlivňujících retroreflexi dopravního značení</w:t>
            </w:r>
          </w:p>
        </w:tc>
        <w:tc>
          <w:tcPr>
            <w:tcW w:w="2055" w:type="dxa"/>
            <w:noWrap/>
            <w:hideMark/>
          </w:tcPr>
          <w:p w:rsidR="00EC4DB9" w:rsidRPr="00D37A6D" w:rsidRDefault="00EC4DB9" w:rsidP="003F09BC">
            <w:r w:rsidRPr="00D37A6D">
              <w:t>Khrapova Mariia</w:t>
            </w:r>
          </w:p>
        </w:tc>
        <w:tc>
          <w:tcPr>
            <w:tcW w:w="1412" w:type="dxa"/>
            <w:noWrap/>
            <w:hideMark/>
          </w:tcPr>
          <w:p w:rsidR="00EC4DB9" w:rsidRPr="00D37A6D" w:rsidRDefault="00EC4DB9" w:rsidP="003F09BC">
            <w:r w:rsidRPr="00D37A6D">
              <w:t>82</w:t>
            </w:r>
          </w:p>
        </w:tc>
      </w:tr>
      <w:tr w:rsidR="00EC4DB9" w:rsidRPr="00D37A6D" w:rsidTr="00233639">
        <w:trPr>
          <w:trHeight w:val="300"/>
        </w:trPr>
        <w:tc>
          <w:tcPr>
            <w:tcW w:w="9062" w:type="dxa"/>
            <w:gridSpan w:val="3"/>
            <w:noWrap/>
          </w:tcPr>
          <w:p w:rsidR="00EC4DB9" w:rsidRPr="00D37A6D" w:rsidRDefault="00EC4DB9" w:rsidP="00D37A6D">
            <w:r>
              <w:t xml:space="preserve">Závěr komise: </w:t>
            </w:r>
            <w:r w:rsidRPr="00281C04">
              <w:rPr>
                <w:b/>
              </w:rPr>
              <w:t>Nefinancovat.</w:t>
            </w:r>
            <w:r>
              <w:t xml:space="preserve"> Projekt není kvalitní, metodika nenaplňuje cíle projektu.</w:t>
            </w:r>
          </w:p>
        </w:tc>
      </w:tr>
    </w:tbl>
    <w:p w:rsidR="00AC3557" w:rsidRDefault="00AC3557"/>
    <w:p w:rsidR="005F3D5E" w:rsidRDefault="00570DE4">
      <w:r>
        <w:t>Na základě dopisů rozeslaných jednotlivým řešitelů/navrhovatelům dochází k následujícímu krácení finančních prostředků u projektů: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95"/>
        <w:gridCol w:w="2055"/>
        <w:gridCol w:w="1412"/>
      </w:tblGrid>
      <w:tr w:rsidR="00570DE4" w:rsidRPr="00D37A6D" w:rsidTr="003F09BC">
        <w:trPr>
          <w:trHeight w:val="300"/>
        </w:trPr>
        <w:tc>
          <w:tcPr>
            <w:tcW w:w="5595" w:type="dxa"/>
            <w:noWrap/>
          </w:tcPr>
          <w:p w:rsidR="00570DE4" w:rsidRPr="00D37A6D" w:rsidRDefault="00570DE4" w:rsidP="003F09BC">
            <w:r>
              <w:t>Název projektu</w:t>
            </w:r>
          </w:p>
        </w:tc>
        <w:tc>
          <w:tcPr>
            <w:tcW w:w="2055" w:type="dxa"/>
            <w:noWrap/>
          </w:tcPr>
          <w:p w:rsidR="00570DE4" w:rsidRPr="00D37A6D" w:rsidRDefault="00570DE4" w:rsidP="003F09BC">
            <w:r>
              <w:t>řešitel</w:t>
            </w:r>
          </w:p>
        </w:tc>
        <w:tc>
          <w:tcPr>
            <w:tcW w:w="1412" w:type="dxa"/>
            <w:noWrap/>
          </w:tcPr>
          <w:p w:rsidR="00570DE4" w:rsidRPr="00D37A6D" w:rsidRDefault="00570DE4" w:rsidP="003F09BC">
            <w:r>
              <w:t>Bodové hodnocení návrhu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Analýza vlivu biopaliv na p-V diagram spalovacího motoru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 w:rsidRPr="00D37A6D">
              <w:t>Michal Holubek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95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D37A6D" w:rsidRDefault="00570DE4" w:rsidP="00570DE4">
            <w:r>
              <w:t xml:space="preserve">Na základě dopisu Ing. Holubka </w:t>
            </w:r>
            <w:r w:rsidRPr="00570DE4">
              <w:rPr>
                <w:b/>
              </w:rPr>
              <w:t xml:space="preserve">nedochází </w:t>
            </w:r>
            <w:r>
              <w:t>ke krácení finančních prostředků.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Posouzení technologie úsporného zpracování půdy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 w:rsidRPr="00D37A6D">
              <w:t>Ing. Adéla Melicharová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100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281C04" w:rsidRDefault="00570DE4" w:rsidP="00570DE4">
            <w:r>
              <w:t xml:space="preserve">Na základě dopisu Ing. Melicharové </w:t>
            </w:r>
            <w:r w:rsidRPr="00570DE4">
              <w:rPr>
                <w:b/>
              </w:rPr>
              <w:t xml:space="preserve">nedochází </w:t>
            </w:r>
            <w:r>
              <w:t>ke krácení finančních prostředků.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Analýza vlivu biopaliv na provozní parametry spalovacích motorů.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>
              <w:t xml:space="preserve">Ing. Martin Kotek, Ph.D. / </w:t>
            </w:r>
            <w:r w:rsidRPr="00D37A6D">
              <w:t>Bc. David Znamenáček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95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D37A6D" w:rsidRDefault="00570DE4" w:rsidP="00570DE4">
            <w:r>
              <w:t xml:space="preserve">Na základě dopisu Ing. Kotka budou finanční prostředky kráceny </w:t>
            </w:r>
            <w:r w:rsidRPr="00570DE4">
              <w:rPr>
                <w:b/>
              </w:rPr>
              <w:t>o 74.500</w:t>
            </w:r>
            <w:r>
              <w:t>,- Kč.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Hodnocení přesnosti určování polohy RTK přijímači v pohybu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 w:rsidRPr="00D37A6D">
              <w:t>Ing. Jan Kadeřábek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95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D37A6D" w:rsidRDefault="00570DE4" w:rsidP="00570DE4">
            <w:r>
              <w:t xml:space="preserve">Na základě dopisu Ing. Kadeřábka budou finanční prostředky kráceny </w:t>
            </w:r>
            <w:r w:rsidRPr="00570DE4">
              <w:rPr>
                <w:b/>
              </w:rPr>
              <w:t>o 1.669</w:t>
            </w:r>
            <w:r>
              <w:t>,- Kč.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Vliv technicko – ekonomických parametrů sušení zemědělských produktů v Indonésii s ohledem na kvalitu produkce a ekonomický dopad na místní trh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 w:rsidRPr="00D37A6D">
              <w:t>Ing. Michal Wasserbauer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98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D37A6D" w:rsidRDefault="00570DE4" w:rsidP="003F09BC">
            <w:r>
              <w:t xml:space="preserve">Na základě dopisu Ing. Wasserbauera </w:t>
            </w:r>
            <w:r w:rsidRPr="00570DE4">
              <w:rPr>
                <w:b/>
              </w:rPr>
              <w:t xml:space="preserve">nedochází </w:t>
            </w:r>
            <w:r>
              <w:t>ke krácení finančních prostředků.</w:t>
            </w:r>
          </w:p>
        </w:tc>
      </w:tr>
      <w:tr w:rsidR="00570DE4" w:rsidRPr="00D37A6D" w:rsidTr="003F09BC">
        <w:trPr>
          <w:trHeight w:val="300"/>
        </w:trPr>
        <w:tc>
          <w:tcPr>
            <w:tcW w:w="5595" w:type="dxa"/>
            <w:noWrap/>
            <w:hideMark/>
          </w:tcPr>
          <w:p w:rsidR="00570DE4" w:rsidRPr="00D37A6D" w:rsidRDefault="00570DE4" w:rsidP="003F09BC">
            <w:r w:rsidRPr="00D37A6D">
              <w:t>Energetické využití zemědělských residuí (odpadní biomasy) pomocí procesu desinfikace (produkce bio-briket) v domácích i komerčních podmínkách</w:t>
            </w:r>
          </w:p>
        </w:tc>
        <w:tc>
          <w:tcPr>
            <w:tcW w:w="2055" w:type="dxa"/>
            <w:noWrap/>
            <w:hideMark/>
          </w:tcPr>
          <w:p w:rsidR="00570DE4" w:rsidRPr="00D37A6D" w:rsidRDefault="00570DE4" w:rsidP="003F09BC">
            <w:r w:rsidRPr="00D37A6D">
              <w:t>Ing. Anna Brunerová</w:t>
            </w:r>
          </w:p>
        </w:tc>
        <w:tc>
          <w:tcPr>
            <w:tcW w:w="1412" w:type="dxa"/>
            <w:noWrap/>
            <w:hideMark/>
          </w:tcPr>
          <w:p w:rsidR="00570DE4" w:rsidRPr="00D37A6D" w:rsidRDefault="00570DE4" w:rsidP="003F09BC">
            <w:r w:rsidRPr="00D37A6D">
              <w:t>97</w:t>
            </w:r>
          </w:p>
        </w:tc>
      </w:tr>
      <w:tr w:rsidR="00570DE4" w:rsidRPr="00D37A6D" w:rsidTr="003F09BC">
        <w:trPr>
          <w:trHeight w:val="300"/>
        </w:trPr>
        <w:tc>
          <w:tcPr>
            <w:tcW w:w="9062" w:type="dxa"/>
            <w:gridSpan w:val="3"/>
            <w:noWrap/>
          </w:tcPr>
          <w:p w:rsidR="00570DE4" w:rsidRPr="00D37A6D" w:rsidRDefault="00570DE4" w:rsidP="00354A1D">
            <w:r>
              <w:t xml:space="preserve">Na základě dopisu Ing. Brunerové budou finanční prostředky kráceny </w:t>
            </w:r>
            <w:r w:rsidRPr="00570DE4">
              <w:rPr>
                <w:b/>
              </w:rPr>
              <w:t>o 36.</w:t>
            </w:r>
            <w:r w:rsidR="00354A1D">
              <w:rPr>
                <w:b/>
              </w:rPr>
              <w:t>464</w:t>
            </w:r>
            <w:bookmarkStart w:id="0" w:name="_GoBack"/>
            <w:bookmarkEnd w:id="0"/>
            <w:r>
              <w:t>,- Kč.</w:t>
            </w:r>
          </w:p>
        </w:tc>
      </w:tr>
    </w:tbl>
    <w:p w:rsidR="00570DE4" w:rsidRDefault="00570DE4"/>
    <w:p w:rsidR="00276E67" w:rsidRPr="00276E67" w:rsidRDefault="00276E67">
      <w:pPr>
        <w:rPr>
          <w:b/>
        </w:rPr>
      </w:pPr>
      <w:r w:rsidRPr="00276E67">
        <w:rPr>
          <w:b/>
        </w:rPr>
        <w:t>Změny ve statutu a pravidlech IGA TF</w:t>
      </w:r>
    </w:p>
    <w:p w:rsidR="00276E67" w:rsidRDefault="00276E67">
      <w:r>
        <w:t>Předseda komise informoval členy komise IGA o možnosti začlenění pravidel čerpání investičních a nepřímých finančních prostředků specifického výzkumu do statutu IGA TF. Návrh změny statutu byl členům komise elektronicky zaslán 4.4.2018. Komise jednomyslně schválila začlenění těchto možností do statutu a pravidel IGA TF.</w:t>
      </w:r>
    </w:p>
    <w:p w:rsidR="008320C0" w:rsidRPr="008320C0" w:rsidRDefault="008320C0">
      <w:pPr>
        <w:rPr>
          <w:b/>
        </w:rPr>
      </w:pPr>
      <w:r w:rsidRPr="008320C0">
        <w:rPr>
          <w:b/>
        </w:rPr>
        <w:t>Různé</w:t>
      </w:r>
    </w:p>
    <w:p w:rsidR="008320C0" w:rsidRDefault="008320C0">
      <w:r>
        <w:t>V bodě různé předseda komise IGA informoval členy komise o dalším průběhu hodnocení závěrečných zpráv IGA 2017, o vyhlášení druhého kola IGA 2018 a dalším postupu hodnocení projektů s možností elektronické komunikace. Komise postup jednomyslně schválila.</w:t>
      </w:r>
    </w:p>
    <w:p w:rsidR="008320C0" w:rsidRDefault="008320C0"/>
    <w:p w:rsidR="00276E67" w:rsidRDefault="00276E67">
      <w:r>
        <w:t>Zapsal: doc. Ing. Rostislav Chotěborský, Ph.D, předseda komise IGA TF.</w:t>
      </w:r>
    </w:p>
    <w:sectPr w:rsidR="00276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8F0"/>
    <w:multiLevelType w:val="hybridMultilevel"/>
    <w:tmpl w:val="5D7E3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1E"/>
    <w:rsid w:val="00006F7C"/>
    <w:rsid w:val="00020211"/>
    <w:rsid w:val="00024A84"/>
    <w:rsid w:val="00024CE4"/>
    <w:rsid w:val="000316DD"/>
    <w:rsid w:val="0004306F"/>
    <w:rsid w:val="0006300D"/>
    <w:rsid w:val="000743E2"/>
    <w:rsid w:val="00084E2D"/>
    <w:rsid w:val="00085414"/>
    <w:rsid w:val="0009051A"/>
    <w:rsid w:val="00097717"/>
    <w:rsid w:val="000A3DC4"/>
    <w:rsid w:val="000A43AE"/>
    <w:rsid w:val="000B2C6E"/>
    <w:rsid w:val="000C3560"/>
    <w:rsid w:val="000D2993"/>
    <w:rsid w:val="000D44F7"/>
    <w:rsid w:val="000F2433"/>
    <w:rsid w:val="000F24B1"/>
    <w:rsid w:val="000F5832"/>
    <w:rsid w:val="00107A96"/>
    <w:rsid w:val="00140154"/>
    <w:rsid w:val="00144D03"/>
    <w:rsid w:val="001611EC"/>
    <w:rsid w:val="001853B7"/>
    <w:rsid w:val="00186F3E"/>
    <w:rsid w:val="001E02DF"/>
    <w:rsid w:val="001E18E4"/>
    <w:rsid w:val="001F704F"/>
    <w:rsid w:val="002011B9"/>
    <w:rsid w:val="00204F0F"/>
    <w:rsid w:val="00207BA4"/>
    <w:rsid w:val="00216FA0"/>
    <w:rsid w:val="00230DFF"/>
    <w:rsid w:val="002354BB"/>
    <w:rsid w:val="002636F1"/>
    <w:rsid w:val="00267B4B"/>
    <w:rsid w:val="00272BEF"/>
    <w:rsid w:val="002748A7"/>
    <w:rsid w:val="00276E67"/>
    <w:rsid w:val="00281C04"/>
    <w:rsid w:val="002902AB"/>
    <w:rsid w:val="00292ED7"/>
    <w:rsid w:val="00296018"/>
    <w:rsid w:val="002B6108"/>
    <w:rsid w:val="002D69EE"/>
    <w:rsid w:val="002F06CC"/>
    <w:rsid w:val="00300C1E"/>
    <w:rsid w:val="00302F16"/>
    <w:rsid w:val="003053CC"/>
    <w:rsid w:val="0031105A"/>
    <w:rsid w:val="003133A3"/>
    <w:rsid w:val="00322530"/>
    <w:rsid w:val="00324B8B"/>
    <w:rsid w:val="00354A1D"/>
    <w:rsid w:val="003769D6"/>
    <w:rsid w:val="003B38A0"/>
    <w:rsid w:val="003B42F1"/>
    <w:rsid w:val="003C0CCD"/>
    <w:rsid w:val="003D071E"/>
    <w:rsid w:val="003D2DCA"/>
    <w:rsid w:val="003E0D74"/>
    <w:rsid w:val="003F32D9"/>
    <w:rsid w:val="004129DA"/>
    <w:rsid w:val="00422415"/>
    <w:rsid w:val="00426F7F"/>
    <w:rsid w:val="0042745F"/>
    <w:rsid w:val="004537FE"/>
    <w:rsid w:val="00460CD0"/>
    <w:rsid w:val="004633BA"/>
    <w:rsid w:val="00464D14"/>
    <w:rsid w:val="00475352"/>
    <w:rsid w:val="004A102C"/>
    <w:rsid w:val="004B441E"/>
    <w:rsid w:val="004D28C7"/>
    <w:rsid w:val="004F3054"/>
    <w:rsid w:val="00502FBE"/>
    <w:rsid w:val="00503F11"/>
    <w:rsid w:val="00520622"/>
    <w:rsid w:val="00525C99"/>
    <w:rsid w:val="00530E96"/>
    <w:rsid w:val="00535480"/>
    <w:rsid w:val="005527F5"/>
    <w:rsid w:val="00554CCF"/>
    <w:rsid w:val="0056664B"/>
    <w:rsid w:val="00570DE4"/>
    <w:rsid w:val="0057104D"/>
    <w:rsid w:val="00576EBC"/>
    <w:rsid w:val="0058713B"/>
    <w:rsid w:val="00593024"/>
    <w:rsid w:val="005A6FB8"/>
    <w:rsid w:val="005C27F1"/>
    <w:rsid w:val="005E0B10"/>
    <w:rsid w:val="005F3D5E"/>
    <w:rsid w:val="006125FD"/>
    <w:rsid w:val="00621D22"/>
    <w:rsid w:val="00624F81"/>
    <w:rsid w:val="00625987"/>
    <w:rsid w:val="0063343C"/>
    <w:rsid w:val="00651CD7"/>
    <w:rsid w:val="00653D85"/>
    <w:rsid w:val="00663A73"/>
    <w:rsid w:val="00673F28"/>
    <w:rsid w:val="00685D2B"/>
    <w:rsid w:val="00691B03"/>
    <w:rsid w:val="006A3292"/>
    <w:rsid w:val="006B3630"/>
    <w:rsid w:val="006C0319"/>
    <w:rsid w:val="006C05C1"/>
    <w:rsid w:val="006C6AF7"/>
    <w:rsid w:val="006E219E"/>
    <w:rsid w:val="006E64F6"/>
    <w:rsid w:val="0070225E"/>
    <w:rsid w:val="00714D2D"/>
    <w:rsid w:val="007202B4"/>
    <w:rsid w:val="007248CB"/>
    <w:rsid w:val="00732885"/>
    <w:rsid w:val="0073580E"/>
    <w:rsid w:val="00753721"/>
    <w:rsid w:val="007645E5"/>
    <w:rsid w:val="00787CC9"/>
    <w:rsid w:val="007965A2"/>
    <w:rsid w:val="007A26E4"/>
    <w:rsid w:val="007B48A5"/>
    <w:rsid w:val="007B7820"/>
    <w:rsid w:val="007F3F32"/>
    <w:rsid w:val="007F4C29"/>
    <w:rsid w:val="00806D91"/>
    <w:rsid w:val="00826226"/>
    <w:rsid w:val="008320C0"/>
    <w:rsid w:val="00836B66"/>
    <w:rsid w:val="00836F3A"/>
    <w:rsid w:val="008540DB"/>
    <w:rsid w:val="00861C64"/>
    <w:rsid w:val="00874A7E"/>
    <w:rsid w:val="008767ED"/>
    <w:rsid w:val="00882E88"/>
    <w:rsid w:val="00895806"/>
    <w:rsid w:val="008967A2"/>
    <w:rsid w:val="008A402B"/>
    <w:rsid w:val="008C272F"/>
    <w:rsid w:val="008C3B06"/>
    <w:rsid w:val="008C5FBF"/>
    <w:rsid w:val="008C6E9E"/>
    <w:rsid w:val="008E1026"/>
    <w:rsid w:val="008E5E17"/>
    <w:rsid w:val="00900574"/>
    <w:rsid w:val="00900833"/>
    <w:rsid w:val="00905D6C"/>
    <w:rsid w:val="009262EB"/>
    <w:rsid w:val="00931392"/>
    <w:rsid w:val="00933F7B"/>
    <w:rsid w:val="009357C5"/>
    <w:rsid w:val="00952B7C"/>
    <w:rsid w:val="00956A78"/>
    <w:rsid w:val="009571C5"/>
    <w:rsid w:val="00965DB5"/>
    <w:rsid w:val="00970C99"/>
    <w:rsid w:val="00975876"/>
    <w:rsid w:val="0098335F"/>
    <w:rsid w:val="009A1D76"/>
    <w:rsid w:val="009B2BCD"/>
    <w:rsid w:val="009C0555"/>
    <w:rsid w:val="009C0703"/>
    <w:rsid w:val="009C5C68"/>
    <w:rsid w:val="009D2217"/>
    <w:rsid w:val="009D507E"/>
    <w:rsid w:val="009D5B1F"/>
    <w:rsid w:val="00A050BC"/>
    <w:rsid w:val="00A42035"/>
    <w:rsid w:val="00A52C00"/>
    <w:rsid w:val="00A74AE1"/>
    <w:rsid w:val="00A7548C"/>
    <w:rsid w:val="00AA3E96"/>
    <w:rsid w:val="00AC3557"/>
    <w:rsid w:val="00AC5F05"/>
    <w:rsid w:val="00AD17D0"/>
    <w:rsid w:val="00AE3316"/>
    <w:rsid w:val="00B10D9F"/>
    <w:rsid w:val="00B12A3C"/>
    <w:rsid w:val="00B149D7"/>
    <w:rsid w:val="00B24976"/>
    <w:rsid w:val="00B25CF3"/>
    <w:rsid w:val="00B32582"/>
    <w:rsid w:val="00B611ED"/>
    <w:rsid w:val="00BA2DC1"/>
    <w:rsid w:val="00BB1EDF"/>
    <w:rsid w:val="00BB4339"/>
    <w:rsid w:val="00BC3180"/>
    <w:rsid w:val="00C04708"/>
    <w:rsid w:val="00C04CFC"/>
    <w:rsid w:val="00C310E4"/>
    <w:rsid w:val="00C32F46"/>
    <w:rsid w:val="00C34BD0"/>
    <w:rsid w:val="00C44C0F"/>
    <w:rsid w:val="00C578C4"/>
    <w:rsid w:val="00C63297"/>
    <w:rsid w:val="00C81918"/>
    <w:rsid w:val="00C835EE"/>
    <w:rsid w:val="00CB2799"/>
    <w:rsid w:val="00CC08DB"/>
    <w:rsid w:val="00CC641F"/>
    <w:rsid w:val="00CE12CA"/>
    <w:rsid w:val="00CE2755"/>
    <w:rsid w:val="00CF5FBD"/>
    <w:rsid w:val="00D013D9"/>
    <w:rsid w:val="00D07165"/>
    <w:rsid w:val="00D1671E"/>
    <w:rsid w:val="00D277DA"/>
    <w:rsid w:val="00D32B23"/>
    <w:rsid w:val="00D364A4"/>
    <w:rsid w:val="00D37A6D"/>
    <w:rsid w:val="00D47E4C"/>
    <w:rsid w:val="00D713EA"/>
    <w:rsid w:val="00D770A6"/>
    <w:rsid w:val="00D81277"/>
    <w:rsid w:val="00D86272"/>
    <w:rsid w:val="00DC0DD7"/>
    <w:rsid w:val="00DD1161"/>
    <w:rsid w:val="00DD57E5"/>
    <w:rsid w:val="00DF05CA"/>
    <w:rsid w:val="00DF6605"/>
    <w:rsid w:val="00E1061E"/>
    <w:rsid w:val="00E12357"/>
    <w:rsid w:val="00E22A6D"/>
    <w:rsid w:val="00E23174"/>
    <w:rsid w:val="00E23AED"/>
    <w:rsid w:val="00E27C9D"/>
    <w:rsid w:val="00E35E22"/>
    <w:rsid w:val="00E41F29"/>
    <w:rsid w:val="00E4449C"/>
    <w:rsid w:val="00E44962"/>
    <w:rsid w:val="00E62317"/>
    <w:rsid w:val="00E65AD8"/>
    <w:rsid w:val="00E83771"/>
    <w:rsid w:val="00E83A2A"/>
    <w:rsid w:val="00E86958"/>
    <w:rsid w:val="00E873EF"/>
    <w:rsid w:val="00E97993"/>
    <w:rsid w:val="00EA0FFE"/>
    <w:rsid w:val="00EA6141"/>
    <w:rsid w:val="00EB0B2B"/>
    <w:rsid w:val="00EB6CA2"/>
    <w:rsid w:val="00EC4DB9"/>
    <w:rsid w:val="00EC5B75"/>
    <w:rsid w:val="00EC6100"/>
    <w:rsid w:val="00ED7928"/>
    <w:rsid w:val="00EE25C0"/>
    <w:rsid w:val="00EF3B49"/>
    <w:rsid w:val="00EF5B44"/>
    <w:rsid w:val="00F02646"/>
    <w:rsid w:val="00F11FB0"/>
    <w:rsid w:val="00F326E9"/>
    <w:rsid w:val="00F34A16"/>
    <w:rsid w:val="00F37AAD"/>
    <w:rsid w:val="00F94695"/>
    <w:rsid w:val="00FA2B8B"/>
    <w:rsid w:val="00FD133D"/>
    <w:rsid w:val="00FF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3B8E"/>
  <w15:chartTrackingRefBased/>
  <w15:docId w15:val="{9EFE9D61-F78A-4E0E-B782-FFA12E7E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A96"/>
    <w:pPr>
      <w:ind w:left="720"/>
      <w:contextualSpacing/>
    </w:pPr>
  </w:style>
  <w:style w:type="table" w:styleId="Mkatabulky">
    <w:name w:val="Table Grid"/>
    <w:basedOn w:val="Normlntabulka"/>
    <w:uiPriority w:val="39"/>
    <w:rsid w:val="00D37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1196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Chotěborský Rostislav</dc:creator>
  <cp:keywords/>
  <dc:description/>
  <cp:lastModifiedBy>Chotěborský Rostislav</cp:lastModifiedBy>
  <cp:revision>7</cp:revision>
  <dcterms:created xsi:type="dcterms:W3CDTF">2018-04-27T11:56:00Z</dcterms:created>
  <dcterms:modified xsi:type="dcterms:W3CDTF">2018-05-10T08:55:00Z</dcterms:modified>
</cp:coreProperties>
</file>